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FFA" w:rsidRDefault="00714785">
      <w:r>
        <w:rPr>
          <w:rFonts w:hint="eastAsia"/>
        </w:rPr>
        <w:t>附件</w:t>
      </w:r>
      <w:r>
        <w:rPr>
          <w:rFonts w:hint="eastAsia"/>
        </w:rPr>
        <w:t>1</w:t>
      </w:r>
      <w:r>
        <w:rPr>
          <w:rFonts w:hint="eastAsia"/>
        </w:rPr>
        <w:t>：</w:t>
      </w:r>
    </w:p>
    <w:p w:rsidR="00692FFA" w:rsidRDefault="00692FFA"/>
    <w:p w:rsidR="00692FFA" w:rsidRDefault="00714785">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rsidR="00692FFA" w:rsidRDefault="00692FFA"/>
    <w:tbl>
      <w:tblPr>
        <w:tblStyle w:val="a4"/>
        <w:tblW w:w="8296" w:type="dxa"/>
        <w:tblLayout w:type="fixed"/>
        <w:tblLook w:val="04A0" w:firstRow="1" w:lastRow="0" w:firstColumn="1" w:lastColumn="0" w:noHBand="0" w:noVBand="1"/>
      </w:tblPr>
      <w:tblGrid>
        <w:gridCol w:w="1696"/>
        <w:gridCol w:w="2445"/>
        <w:gridCol w:w="1801"/>
        <w:gridCol w:w="2347"/>
        <w:gridCol w:w="7"/>
      </w:tblGrid>
      <w:tr w:rsidR="00692FFA">
        <w:trPr>
          <w:gridAfter w:val="1"/>
          <w:wAfter w:w="7" w:type="dxa"/>
          <w:trHeight w:val="771"/>
        </w:trPr>
        <w:tc>
          <w:tcPr>
            <w:tcW w:w="1696" w:type="dxa"/>
            <w:vAlign w:val="center"/>
          </w:tcPr>
          <w:p w:rsidR="00692FFA" w:rsidRDefault="00714785">
            <w:pPr>
              <w:jc w:val="center"/>
              <w:rPr>
                <w:sz w:val="24"/>
                <w:szCs w:val="24"/>
              </w:rPr>
            </w:pPr>
            <w:r>
              <w:rPr>
                <w:rFonts w:hint="eastAsia"/>
                <w:sz w:val="24"/>
                <w:szCs w:val="24"/>
              </w:rPr>
              <w:t>教师姓名</w:t>
            </w:r>
          </w:p>
        </w:tc>
        <w:tc>
          <w:tcPr>
            <w:tcW w:w="2445" w:type="dxa"/>
            <w:vAlign w:val="center"/>
          </w:tcPr>
          <w:p w:rsidR="00692FFA" w:rsidRDefault="00714785">
            <w:pPr>
              <w:jc w:val="center"/>
              <w:rPr>
                <w:sz w:val="24"/>
                <w:szCs w:val="24"/>
              </w:rPr>
            </w:pPr>
            <w:r>
              <w:rPr>
                <w:sz w:val="24"/>
                <w:szCs w:val="24"/>
              </w:rPr>
              <w:t>谢小芹</w:t>
            </w:r>
          </w:p>
        </w:tc>
        <w:tc>
          <w:tcPr>
            <w:tcW w:w="1801" w:type="dxa"/>
            <w:vAlign w:val="center"/>
          </w:tcPr>
          <w:p w:rsidR="00692FFA" w:rsidRDefault="00714785">
            <w:pPr>
              <w:jc w:val="center"/>
              <w:rPr>
                <w:sz w:val="24"/>
                <w:szCs w:val="24"/>
              </w:rPr>
            </w:pPr>
            <w:r>
              <w:rPr>
                <w:rFonts w:hint="eastAsia"/>
                <w:sz w:val="24"/>
                <w:szCs w:val="24"/>
              </w:rPr>
              <w:t>职称</w:t>
            </w:r>
          </w:p>
        </w:tc>
        <w:tc>
          <w:tcPr>
            <w:tcW w:w="2347" w:type="dxa"/>
            <w:vAlign w:val="center"/>
          </w:tcPr>
          <w:p w:rsidR="00692FFA" w:rsidRDefault="00714785">
            <w:pPr>
              <w:jc w:val="center"/>
              <w:rPr>
                <w:sz w:val="24"/>
                <w:szCs w:val="24"/>
              </w:rPr>
            </w:pPr>
            <w:r>
              <w:rPr>
                <w:sz w:val="24"/>
                <w:szCs w:val="24"/>
              </w:rPr>
              <w:t>副教授</w:t>
            </w:r>
          </w:p>
        </w:tc>
      </w:tr>
      <w:tr w:rsidR="00692FFA">
        <w:trPr>
          <w:gridAfter w:val="1"/>
          <w:wAfter w:w="7" w:type="dxa"/>
          <w:trHeight w:val="794"/>
        </w:trPr>
        <w:tc>
          <w:tcPr>
            <w:tcW w:w="1696" w:type="dxa"/>
            <w:vAlign w:val="center"/>
          </w:tcPr>
          <w:p w:rsidR="00692FFA" w:rsidRDefault="00714785">
            <w:pPr>
              <w:jc w:val="center"/>
              <w:rPr>
                <w:sz w:val="24"/>
                <w:szCs w:val="24"/>
              </w:rPr>
            </w:pPr>
            <w:r>
              <w:rPr>
                <w:rFonts w:hint="eastAsia"/>
                <w:sz w:val="24"/>
                <w:szCs w:val="24"/>
              </w:rPr>
              <w:t>课题来源</w:t>
            </w:r>
          </w:p>
        </w:tc>
        <w:tc>
          <w:tcPr>
            <w:tcW w:w="2445" w:type="dxa"/>
            <w:vAlign w:val="center"/>
          </w:tcPr>
          <w:p w:rsidR="00692FFA" w:rsidRDefault="00714785">
            <w:pPr>
              <w:jc w:val="center"/>
              <w:rPr>
                <w:sz w:val="24"/>
                <w:szCs w:val="24"/>
              </w:rPr>
            </w:pPr>
            <w:r>
              <w:rPr>
                <w:sz w:val="24"/>
                <w:szCs w:val="24"/>
              </w:rPr>
              <w:t>国家社科</w:t>
            </w:r>
          </w:p>
        </w:tc>
        <w:tc>
          <w:tcPr>
            <w:tcW w:w="1801" w:type="dxa"/>
            <w:vAlign w:val="center"/>
          </w:tcPr>
          <w:p w:rsidR="00692FFA" w:rsidRDefault="00714785">
            <w:pPr>
              <w:jc w:val="center"/>
              <w:rPr>
                <w:sz w:val="24"/>
                <w:szCs w:val="24"/>
              </w:rPr>
            </w:pPr>
            <w:r>
              <w:rPr>
                <w:rFonts w:hint="eastAsia"/>
                <w:sz w:val="24"/>
                <w:szCs w:val="24"/>
              </w:rPr>
              <w:t>课题名称</w:t>
            </w:r>
          </w:p>
        </w:tc>
        <w:tc>
          <w:tcPr>
            <w:tcW w:w="2347" w:type="dxa"/>
            <w:vAlign w:val="center"/>
          </w:tcPr>
          <w:p w:rsidR="00692FFA" w:rsidRDefault="00714785">
            <w:pPr>
              <w:jc w:val="center"/>
              <w:rPr>
                <w:sz w:val="24"/>
                <w:szCs w:val="24"/>
              </w:rPr>
            </w:pPr>
            <w:r>
              <w:rPr>
                <w:rFonts w:asciiTheme="minorEastAsia" w:hAnsiTheme="minorEastAsia" w:cstheme="minorEastAsia" w:hint="eastAsia"/>
                <w:color w:val="000000"/>
                <w:szCs w:val="21"/>
              </w:rPr>
              <w:t>大数据驱动的农村相对贫困治理效能提升机制研究</w:t>
            </w:r>
          </w:p>
        </w:tc>
      </w:tr>
      <w:tr w:rsidR="00692FFA">
        <w:trPr>
          <w:gridAfter w:val="1"/>
          <w:wAfter w:w="7" w:type="dxa"/>
          <w:trHeight w:val="794"/>
        </w:trPr>
        <w:tc>
          <w:tcPr>
            <w:tcW w:w="1696" w:type="dxa"/>
            <w:vAlign w:val="center"/>
          </w:tcPr>
          <w:p w:rsidR="00692FFA" w:rsidRDefault="00714785">
            <w:pPr>
              <w:jc w:val="center"/>
              <w:rPr>
                <w:sz w:val="24"/>
                <w:szCs w:val="24"/>
              </w:rPr>
            </w:pPr>
            <w:r>
              <w:rPr>
                <w:rFonts w:hint="eastAsia"/>
                <w:sz w:val="24"/>
                <w:szCs w:val="24"/>
              </w:rPr>
              <w:t>课题编号</w:t>
            </w:r>
          </w:p>
        </w:tc>
        <w:tc>
          <w:tcPr>
            <w:tcW w:w="2445" w:type="dxa"/>
            <w:vAlign w:val="center"/>
          </w:tcPr>
          <w:p w:rsidR="00692FFA" w:rsidRDefault="00714785">
            <w:pPr>
              <w:jc w:val="center"/>
              <w:rPr>
                <w:sz w:val="24"/>
                <w:szCs w:val="24"/>
              </w:rPr>
            </w:pPr>
            <w:r>
              <w:rPr>
                <w:rFonts w:asciiTheme="minorEastAsia" w:hAnsiTheme="minorEastAsia" w:cstheme="minorEastAsia" w:hint="eastAsia"/>
                <w:color w:val="000000"/>
                <w:szCs w:val="21"/>
              </w:rPr>
              <w:t>22BZZ077</w:t>
            </w:r>
          </w:p>
        </w:tc>
        <w:tc>
          <w:tcPr>
            <w:tcW w:w="1801" w:type="dxa"/>
            <w:vAlign w:val="center"/>
          </w:tcPr>
          <w:p w:rsidR="00692FFA" w:rsidRDefault="00714785">
            <w:pPr>
              <w:jc w:val="center"/>
              <w:rPr>
                <w:sz w:val="24"/>
                <w:szCs w:val="24"/>
              </w:rPr>
            </w:pPr>
            <w:r>
              <w:rPr>
                <w:rFonts w:hint="eastAsia"/>
                <w:sz w:val="24"/>
                <w:szCs w:val="24"/>
              </w:rPr>
              <w:t>课题</w:t>
            </w:r>
            <w:r>
              <w:rPr>
                <w:rFonts w:hint="eastAsia"/>
                <w:sz w:val="24"/>
                <w:szCs w:val="24"/>
              </w:rPr>
              <w:t>研究方向</w:t>
            </w:r>
          </w:p>
        </w:tc>
        <w:tc>
          <w:tcPr>
            <w:tcW w:w="2347" w:type="dxa"/>
            <w:vAlign w:val="center"/>
          </w:tcPr>
          <w:p w:rsidR="00692FFA" w:rsidRDefault="00714785">
            <w:pPr>
              <w:rPr>
                <w:sz w:val="24"/>
                <w:szCs w:val="24"/>
              </w:rPr>
            </w:pPr>
            <w:r>
              <w:rPr>
                <w:sz w:val="24"/>
                <w:szCs w:val="24"/>
              </w:rPr>
              <w:t>贫困治理</w:t>
            </w:r>
          </w:p>
        </w:tc>
      </w:tr>
      <w:tr w:rsidR="00692FFA">
        <w:trPr>
          <w:trHeight w:val="794"/>
        </w:trPr>
        <w:tc>
          <w:tcPr>
            <w:tcW w:w="1696" w:type="dxa"/>
            <w:vAlign w:val="center"/>
          </w:tcPr>
          <w:p w:rsidR="00692FFA" w:rsidRDefault="00714785">
            <w:pPr>
              <w:jc w:val="center"/>
              <w:rPr>
                <w:sz w:val="24"/>
                <w:szCs w:val="24"/>
              </w:rPr>
            </w:pPr>
            <w:r>
              <w:rPr>
                <w:rFonts w:hint="eastAsia"/>
                <w:sz w:val="24"/>
                <w:szCs w:val="24"/>
              </w:rPr>
              <w:t>课题简介</w:t>
            </w:r>
          </w:p>
        </w:tc>
        <w:tc>
          <w:tcPr>
            <w:tcW w:w="6600" w:type="dxa"/>
            <w:gridSpan w:val="4"/>
            <w:vAlign w:val="center"/>
          </w:tcPr>
          <w:p w:rsidR="00692FFA" w:rsidRDefault="00714785">
            <w:pPr>
              <w:spacing w:line="360" w:lineRule="auto"/>
              <w:ind w:firstLineChars="200" w:firstLine="480"/>
              <w:jc w:val="left"/>
              <w:rPr>
                <w:sz w:val="24"/>
                <w:szCs w:val="24"/>
              </w:rPr>
            </w:pPr>
            <w:r>
              <w:rPr>
                <w:rFonts w:asciiTheme="minorEastAsia" w:hAnsiTheme="minorEastAsia" w:cstheme="minorEastAsia" w:hint="eastAsia"/>
                <w:sz w:val="24"/>
                <w:szCs w:val="24"/>
              </w:rPr>
              <w:t>治国安邦，重在基层。</w:t>
            </w:r>
            <w:r>
              <w:rPr>
                <w:rFonts w:asciiTheme="minorEastAsia" w:hAnsiTheme="minorEastAsia" w:cstheme="minorEastAsia" w:hint="eastAsia"/>
                <w:sz w:val="24"/>
                <w:szCs w:val="24"/>
              </w:rPr>
              <w:t>2019</w:t>
            </w:r>
            <w:r>
              <w:rPr>
                <w:rFonts w:asciiTheme="minorEastAsia" w:hAnsiTheme="minorEastAsia" w:cstheme="minorEastAsia" w:hint="eastAsia"/>
                <w:sz w:val="24"/>
                <w:szCs w:val="24"/>
              </w:rPr>
              <w:t>年党的十九届四中全会强调“把我国制度优势更好转化为国家治理效能”，</w:t>
            </w:r>
            <w:r>
              <w:rPr>
                <w:rFonts w:asciiTheme="minorEastAsia" w:hAnsiTheme="minorEastAsia" w:cstheme="minorEastAsia" w:hint="eastAsia"/>
                <w:sz w:val="24"/>
                <w:szCs w:val="24"/>
              </w:rPr>
              <w:t>2020</w:t>
            </w:r>
            <w:r>
              <w:rPr>
                <w:rFonts w:asciiTheme="minorEastAsia" w:hAnsiTheme="minorEastAsia" w:cstheme="minorEastAsia" w:hint="eastAsia"/>
                <w:sz w:val="24"/>
                <w:szCs w:val="24"/>
              </w:rPr>
              <w:t>年习近平总书记在参加内蒙古代表团审议时提出“高效能治理”命题，</w:t>
            </w:r>
            <w:r>
              <w:rPr>
                <w:rFonts w:asciiTheme="minorEastAsia" w:hAnsiTheme="minorEastAsia" w:cstheme="minorEastAsia" w:hint="eastAsia"/>
                <w:sz w:val="24"/>
                <w:szCs w:val="24"/>
              </w:rPr>
              <w:t>2021</w:t>
            </w:r>
            <w:r>
              <w:rPr>
                <w:rFonts w:asciiTheme="minorEastAsia" w:hAnsiTheme="minorEastAsia" w:cstheme="minorEastAsia" w:hint="eastAsia"/>
                <w:sz w:val="24"/>
                <w:szCs w:val="24"/>
              </w:rPr>
              <w:t>年党的十九届五中全会审议通过的《中华人民共和国国民经济和社会发展第十四个五年规划和</w:t>
            </w:r>
            <w:r>
              <w:rPr>
                <w:rFonts w:asciiTheme="minorEastAsia" w:hAnsiTheme="minorEastAsia" w:cstheme="minorEastAsia" w:hint="eastAsia"/>
                <w:sz w:val="24"/>
                <w:szCs w:val="24"/>
              </w:rPr>
              <w:t>2035</w:t>
            </w:r>
            <w:r>
              <w:rPr>
                <w:rFonts w:asciiTheme="minorEastAsia" w:hAnsiTheme="minorEastAsia" w:cstheme="minorEastAsia" w:hint="eastAsia"/>
                <w:sz w:val="24"/>
                <w:szCs w:val="24"/>
              </w:rPr>
              <w:t>年远景目标纲要》则将“国家治理效能得到新提升”确定为“十四五”时期的重要目标。贫困治理是国家治理的重要组成部分（燕继荣，</w:t>
            </w:r>
            <w:r>
              <w:rPr>
                <w:rFonts w:asciiTheme="minorEastAsia" w:hAnsiTheme="minorEastAsia" w:cstheme="minorEastAsia" w:hint="eastAsia"/>
                <w:sz w:val="24"/>
                <w:szCs w:val="24"/>
              </w:rPr>
              <w:t>2020</w:t>
            </w:r>
            <w:r>
              <w:rPr>
                <w:rFonts w:asciiTheme="minorEastAsia" w:hAnsiTheme="minorEastAsia" w:cstheme="minorEastAsia" w:hint="eastAsia"/>
                <w:sz w:val="24"/>
                <w:szCs w:val="24"/>
              </w:rPr>
              <w:t>），</w:t>
            </w:r>
            <w:r>
              <w:rPr>
                <w:rFonts w:asciiTheme="minorEastAsia" w:hAnsiTheme="minorEastAsia" w:cstheme="minorEastAsia" w:hint="eastAsia"/>
                <w:sz w:val="24"/>
                <w:szCs w:val="24"/>
              </w:rPr>
              <w:t>2022</w:t>
            </w:r>
            <w:r>
              <w:rPr>
                <w:rFonts w:asciiTheme="minorEastAsia" w:hAnsiTheme="minorEastAsia" w:cstheme="minorEastAsia" w:hint="eastAsia"/>
                <w:sz w:val="24"/>
                <w:szCs w:val="24"/>
              </w:rPr>
              <w:t>年中央一号文件再次强调“坚决守住不发生规模性返贫底线”，未来反贫困主战场仍在农村。高效能治理为农村相对贫困治理</w:t>
            </w:r>
            <w:r>
              <w:rPr>
                <w:rFonts w:asciiTheme="minorEastAsia" w:hAnsiTheme="minorEastAsia" w:cstheme="minorEastAsia" w:hint="eastAsia"/>
                <w:sz w:val="24"/>
                <w:szCs w:val="24"/>
              </w:rPr>
              <w:t>指明了方向、提供了遵循（陈振明等，</w:t>
            </w:r>
            <w:r>
              <w:rPr>
                <w:rFonts w:asciiTheme="minorEastAsia" w:hAnsiTheme="minorEastAsia" w:cstheme="minorEastAsia" w:hint="eastAsia"/>
                <w:sz w:val="24"/>
                <w:szCs w:val="24"/>
              </w:rPr>
              <w:t>2020</w:t>
            </w:r>
            <w:r>
              <w:rPr>
                <w:rFonts w:asciiTheme="minorEastAsia" w:hAnsiTheme="minorEastAsia" w:cstheme="minorEastAsia" w:hint="eastAsia"/>
                <w:sz w:val="24"/>
                <w:szCs w:val="24"/>
              </w:rPr>
              <w:t>）。当前，利用大数据、人工智能、</w:t>
            </w:r>
            <w:r>
              <w:rPr>
                <w:rFonts w:asciiTheme="minorEastAsia" w:hAnsiTheme="minorEastAsia" w:cstheme="minorEastAsia" w:hint="eastAsia"/>
                <w:sz w:val="24"/>
                <w:szCs w:val="24"/>
              </w:rPr>
              <w:t>5G</w:t>
            </w:r>
            <w:r>
              <w:rPr>
                <w:rFonts w:asciiTheme="minorEastAsia" w:hAnsiTheme="minorEastAsia" w:cstheme="minorEastAsia" w:hint="eastAsia"/>
                <w:sz w:val="24"/>
                <w:szCs w:val="24"/>
              </w:rPr>
              <w:t>、区块链等新一代信息技术来创新治理工具、变革治理结构、提升治理绩效已经成为基层治理现代化的重要方向，农村相对贫困治理亦呈现数字化的现代转型趋势。但治理实践中普遍存在技术悬浮于乡村社会、数据资源利用不足和资源碎片化等深层困境，这在很大程度上制约了相对贫困治理效能的提升。在</w:t>
            </w:r>
            <w:proofErr w:type="gramStart"/>
            <w:r>
              <w:rPr>
                <w:rFonts w:asciiTheme="minorEastAsia" w:hAnsiTheme="minorEastAsia" w:cstheme="minorEastAsia" w:hint="eastAsia"/>
                <w:sz w:val="24"/>
                <w:szCs w:val="24"/>
              </w:rPr>
              <w:t>该背景</w:t>
            </w:r>
            <w:proofErr w:type="gramEnd"/>
            <w:r>
              <w:rPr>
                <w:rFonts w:asciiTheme="minorEastAsia" w:hAnsiTheme="minorEastAsia" w:cstheme="minorEastAsia" w:hint="eastAsia"/>
                <w:sz w:val="24"/>
                <w:szCs w:val="24"/>
              </w:rPr>
              <w:t>下，充分发挥信息技术对相对贫困治理的驱动作用，整体带动和提升农村农民现代化发展，促进农民农村共同富裕，成为我国治理现代化进程中紧迫且重要的时代和理论问题。相对</w:t>
            </w:r>
            <w:r>
              <w:rPr>
                <w:rFonts w:asciiTheme="minorEastAsia" w:hAnsiTheme="minorEastAsia" w:cstheme="minorEastAsia" w:hint="eastAsia"/>
                <w:sz w:val="24"/>
                <w:szCs w:val="24"/>
              </w:rPr>
              <w:t>贫困治理效能指将相对贫困治理目标转化为治贫成果的能力及其所取得的治理效果。</w:t>
            </w:r>
            <w:r>
              <w:rPr>
                <w:rFonts w:asciiTheme="minorEastAsia" w:hAnsiTheme="minorEastAsia" w:cstheme="minorEastAsia" w:hint="eastAsia"/>
                <w:sz w:val="24"/>
                <w:szCs w:val="24"/>
              </w:rPr>
              <w:t xml:space="preserve"> </w:t>
            </w:r>
          </w:p>
        </w:tc>
      </w:tr>
      <w:tr w:rsidR="00692FFA">
        <w:trPr>
          <w:trHeight w:val="794"/>
        </w:trPr>
        <w:tc>
          <w:tcPr>
            <w:tcW w:w="1696" w:type="dxa"/>
            <w:vAlign w:val="center"/>
          </w:tcPr>
          <w:p w:rsidR="00692FFA" w:rsidRDefault="00714785">
            <w:pPr>
              <w:jc w:val="center"/>
              <w:rPr>
                <w:sz w:val="24"/>
                <w:szCs w:val="24"/>
              </w:rPr>
            </w:pPr>
            <w:r>
              <w:rPr>
                <w:rFonts w:hint="eastAsia"/>
                <w:sz w:val="24"/>
                <w:szCs w:val="24"/>
              </w:rPr>
              <w:lastRenderedPageBreak/>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rsidR="00692FFA" w:rsidRDefault="00714785">
            <w:pPr>
              <w:jc w:val="center"/>
              <w:rPr>
                <w:sz w:val="24"/>
                <w:szCs w:val="24"/>
              </w:rPr>
            </w:pPr>
            <w:r>
              <w:rPr>
                <w:rFonts w:asciiTheme="minorEastAsia" w:hAnsiTheme="minorEastAsia" w:cstheme="minorEastAsia"/>
                <w:sz w:val="24"/>
                <w:szCs w:val="24"/>
              </w:rPr>
              <w:t>数据赋能</w:t>
            </w:r>
            <w:r>
              <w:rPr>
                <w:rFonts w:asciiTheme="minorEastAsia" w:hAnsiTheme="minorEastAsia" w:cstheme="minorEastAsia" w:hint="eastAsia"/>
                <w:sz w:val="24"/>
                <w:szCs w:val="24"/>
              </w:rPr>
              <w:t>农村相对贫困治理效能提升机制研究</w:t>
            </w:r>
          </w:p>
        </w:tc>
      </w:tr>
      <w:tr w:rsidR="00692FFA">
        <w:trPr>
          <w:trHeight w:val="1753"/>
        </w:trPr>
        <w:tc>
          <w:tcPr>
            <w:tcW w:w="1696" w:type="dxa"/>
            <w:vAlign w:val="center"/>
          </w:tcPr>
          <w:p w:rsidR="00692FFA" w:rsidRDefault="00714785">
            <w:pPr>
              <w:jc w:val="center"/>
              <w:rPr>
                <w:sz w:val="24"/>
                <w:szCs w:val="24"/>
              </w:rPr>
            </w:pPr>
            <w:r>
              <w:rPr>
                <w:rFonts w:hint="eastAsia"/>
                <w:sz w:val="24"/>
                <w:szCs w:val="24"/>
              </w:rPr>
              <w:t>学生要求</w:t>
            </w:r>
          </w:p>
        </w:tc>
        <w:tc>
          <w:tcPr>
            <w:tcW w:w="6600" w:type="dxa"/>
            <w:gridSpan w:val="4"/>
          </w:tcPr>
          <w:p w:rsidR="00692FFA" w:rsidRDefault="00714785">
            <w:pPr>
              <w:rPr>
                <w:sz w:val="24"/>
                <w:szCs w:val="24"/>
              </w:rPr>
            </w:pPr>
            <w:r>
              <w:rPr>
                <w:rFonts w:hint="eastAsia"/>
                <w:sz w:val="24"/>
                <w:szCs w:val="24"/>
              </w:rPr>
              <w:t>（</w:t>
            </w:r>
            <w:r>
              <w:rPr>
                <w:rFonts w:hint="eastAsia"/>
                <w:sz w:val="24"/>
                <w:szCs w:val="24"/>
              </w:rPr>
              <w:t>对申报项目学生的科研素养及专业要求等</w:t>
            </w:r>
            <w:r>
              <w:rPr>
                <w:rFonts w:hint="eastAsia"/>
                <w:sz w:val="24"/>
                <w:szCs w:val="24"/>
              </w:rPr>
              <w:t>）</w:t>
            </w:r>
          </w:p>
          <w:p w:rsidR="00692FFA" w:rsidRDefault="00692FFA">
            <w:pPr>
              <w:rPr>
                <w:sz w:val="24"/>
                <w:szCs w:val="24"/>
              </w:rPr>
            </w:pPr>
          </w:p>
          <w:p w:rsidR="00692FFA" w:rsidRDefault="00692FFA">
            <w:pPr>
              <w:rPr>
                <w:sz w:val="24"/>
                <w:szCs w:val="24"/>
              </w:rPr>
            </w:pPr>
          </w:p>
          <w:p w:rsidR="00692FFA" w:rsidRDefault="00714785">
            <w:pPr>
              <w:rPr>
                <w:sz w:val="24"/>
                <w:szCs w:val="24"/>
              </w:rPr>
            </w:pPr>
            <w:r>
              <w:rPr>
                <w:rFonts w:asciiTheme="minorEastAsia" w:hAnsiTheme="minorEastAsia" w:cstheme="minorEastAsia"/>
                <w:sz w:val="24"/>
                <w:szCs w:val="24"/>
              </w:rPr>
              <w:t>有一定的数据处理和分析能力；做事踏实认真</w:t>
            </w:r>
          </w:p>
        </w:tc>
      </w:tr>
      <w:tr w:rsidR="00692FFA">
        <w:trPr>
          <w:trHeight w:val="2494"/>
        </w:trPr>
        <w:tc>
          <w:tcPr>
            <w:tcW w:w="1696" w:type="dxa"/>
            <w:vAlign w:val="center"/>
          </w:tcPr>
          <w:p w:rsidR="00692FFA" w:rsidRDefault="00692FFA">
            <w:pPr>
              <w:jc w:val="center"/>
              <w:rPr>
                <w:sz w:val="24"/>
                <w:szCs w:val="24"/>
                <w:u w:val="single"/>
              </w:rPr>
            </w:pPr>
          </w:p>
          <w:p w:rsidR="00692FFA" w:rsidRDefault="00714785">
            <w:pPr>
              <w:jc w:val="center"/>
              <w:rPr>
                <w:sz w:val="24"/>
                <w:szCs w:val="24"/>
                <w:u w:val="single"/>
              </w:rPr>
            </w:pPr>
            <w:r>
              <w:rPr>
                <w:rFonts w:hint="eastAsia"/>
                <w:sz w:val="24"/>
                <w:szCs w:val="24"/>
              </w:rPr>
              <w:t>任务要求</w:t>
            </w:r>
          </w:p>
          <w:p w:rsidR="00692FFA" w:rsidRDefault="00692FFA">
            <w:pPr>
              <w:jc w:val="center"/>
              <w:rPr>
                <w:sz w:val="24"/>
                <w:szCs w:val="24"/>
              </w:rPr>
            </w:pPr>
          </w:p>
        </w:tc>
        <w:tc>
          <w:tcPr>
            <w:tcW w:w="6600" w:type="dxa"/>
            <w:gridSpan w:val="4"/>
          </w:tcPr>
          <w:p w:rsidR="00692FFA" w:rsidRDefault="00714785">
            <w:pPr>
              <w:rPr>
                <w:rFonts w:asciiTheme="minorEastAsia" w:hAnsiTheme="minorEastAsia" w:cstheme="minorEastAsia"/>
                <w:sz w:val="24"/>
                <w:szCs w:val="24"/>
              </w:rPr>
            </w:pPr>
            <w:r>
              <w:rPr>
                <w:rFonts w:hint="eastAsia"/>
                <w:sz w:val="24"/>
                <w:szCs w:val="24"/>
              </w:rPr>
              <w:t>（</w:t>
            </w:r>
            <w:r>
              <w:rPr>
                <w:rFonts w:hint="eastAsia"/>
                <w:sz w:val="24"/>
                <w:szCs w:val="24"/>
              </w:rPr>
              <w:t>拟设项目研究内容、实施过程及成效要求；</w:t>
            </w:r>
            <w:r>
              <w:rPr>
                <w:rFonts w:hint="eastAsia"/>
                <w:sz w:val="24"/>
                <w:szCs w:val="24"/>
              </w:rPr>
              <w:t>1000</w:t>
            </w:r>
            <w:r>
              <w:rPr>
                <w:rFonts w:hint="eastAsia"/>
                <w:sz w:val="24"/>
                <w:szCs w:val="24"/>
              </w:rPr>
              <w:t>字以内</w:t>
            </w:r>
            <w:r>
              <w:rPr>
                <w:rFonts w:hint="eastAsia"/>
                <w:sz w:val="24"/>
                <w:szCs w:val="24"/>
              </w:rPr>
              <w:t>）</w:t>
            </w:r>
          </w:p>
          <w:p w:rsidR="00692FFA" w:rsidRDefault="00714785">
            <w:pPr>
              <w:spacing w:line="360" w:lineRule="auto"/>
              <w:rPr>
                <w:rFonts w:asciiTheme="minorEastAsia" w:hAnsiTheme="minorEastAsia" w:cstheme="minorEastAsia"/>
                <w:b/>
                <w:bCs/>
                <w:sz w:val="24"/>
                <w:szCs w:val="24"/>
              </w:rPr>
            </w:pPr>
            <w:r>
              <w:rPr>
                <w:rFonts w:asciiTheme="minorEastAsia" w:hAnsiTheme="minorEastAsia" w:cstheme="minorEastAsia" w:hint="eastAsia"/>
                <w:b/>
                <w:bCs/>
                <w:sz w:val="24"/>
                <w:szCs w:val="24"/>
              </w:rPr>
              <w:t>研究内容</w:t>
            </w:r>
            <w:r>
              <w:rPr>
                <w:rFonts w:asciiTheme="minorEastAsia" w:hAnsiTheme="minorEastAsia" w:cstheme="minorEastAsia"/>
                <w:b/>
                <w:bCs/>
                <w:sz w:val="24"/>
                <w:szCs w:val="24"/>
              </w:rPr>
              <w:t>：</w:t>
            </w:r>
          </w:p>
          <w:p w:rsidR="00692FFA" w:rsidRDefault="007147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sz w:val="24"/>
                <w:szCs w:val="24"/>
              </w:rPr>
              <w:t>大数据时代背景下相对贫困现状；相对贫困的不同区域对比分析；数据赋能相对贫困治理；相对贫困治理效能机制提升。</w:t>
            </w:r>
            <w:r>
              <w:rPr>
                <w:rFonts w:asciiTheme="minorEastAsia" w:hAnsiTheme="minorEastAsia" w:cstheme="minorEastAsia" w:hint="eastAsia"/>
                <w:sz w:val="24"/>
                <w:szCs w:val="24"/>
              </w:rPr>
              <w:t>重点有三：①总结</w:t>
            </w:r>
            <w:proofErr w:type="gramStart"/>
            <w:r>
              <w:rPr>
                <w:rFonts w:asciiTheme="minorEastAsia" w:hAnsiTheme="minorEastAsia" w:cstheme="minorEastAsia" w:hint="eastAsia"/>
                <w:sz w:val="24"/>
                <w:szCs w:val="24"/>
              </w:rPr>
              <w:t>后扶贫</w:t>
            </w:r>
            <w:proofErr w:type="gramEnd"/>
            <w:r>
              <w:rPr>
                <w:rFonts w:asciiTheme="minorEastAsia" w:hAnsiTheme="minorEastAsia" w:cstheme="minorEastAsia" w:hint="eastAsia"/>
                <w:sz w:val="24"/>
                <w:szCs w:val="24"/>
              </w:rPr>
              <w:t>时代相对贫困的新态势和新类型，把握其发展规律。②对不同层级、不同维度、不同要素的相对贫困数字治理的类型加以区分和提炼，提出“</w:t>
            </w:r>
            <w:r>
              <w:rPr>
                <w:rFonts w:asciiTheme="minorEastAsia" w:hAnsiTheme="minorEastAsia" w:cstheme="minorEastAsia"/>
                <w:sz w:val="24"/>
                <w:szCs w:val="24"/>
              </w:rPr>
              <w:t>多层嵌入</w:t>
            </w:r>
            <w:r>
              <w:rPr>
                <w:rFonts w:asciiTheme="minorEastAsia" w:hAnsiTheme="minorEastAsia" w:cstheme="minorEastAsia"/>
                <w:sz w:val="24"/>
                <w:szCs w:val="24"/>
              </w:rPr>
              <w:t>—</w:t>
            </w:r>
            <w:r>
              <w:rPr>
                <w:rFonts w:asciiTheme="minorEastAsia" w:hAnsiTheme="minorEastAsia" w:cstheme="minorEastAsia"/>
                <w:sz w:val="24"/>
                <w:szCs w:val="24"/>
              </w:rPr>
              <w:t>贫困治理数字化转向</w:t>
            </w:r>
            <w:r>
              <w:rPr>
                <w:rFonts w:asciiTheme="minorEastAsia" w:hAnsiTheme="minorEastAsia" w:cstheme="minorEastAsia" w:hint="eastAsia"/>
                <w:sz w:val="24"/>
                <w:szCs w:val="24"/>
              </w:rPr>
              <w:t>”的理论分析框架。③依托数字技术提升治</w:t>
            </w:r>
            <w:r>
              <w:rPr>
                <w:rFonts w:asciiTheme="minorEastAsia" w:hAnsiTheme="minorEastAsia" w:cstheme="minorEastAsia"/>
                <w:sz w:val="24"/>
                <w:szCs w:val="24"/>
              </w:rPr>
              <w:t>贫</w:t>
            </w:r>
            <w:r>
              <w:rPr>
                <w:rFonts w:asciiTheme="minorEastAsia" w:hAnsiTheme="minorEastAsia" w:cstheme="minorEastAsia" w:hint="eastAsia"/>
                <w:sz w:val="24"/>
                <w:szCs w:val="24"/>
              </w:rPr>
              <w:t>效能的“大数据</w:t>
            </w:r>
            <w:r>
              <w:rPr>
                <w:rFonts w:asciiTheme="minorEastAsia" w:hAnsiTheme="minorEastAsia" w:cstheme="minorEastAsia" w:hint="eastAsia"/>
                <w:sz w:val="24"/>
                <w:szCs w:val="24"/>
              </w:rPr>
              <w:t>-</w:t>
            </w:r>
            <w:r>
              <w:rPr>
                <w:rFonts w:asciiTheme="minorEastAsia" w:hAnsiTheme="minorEastAsia" w:cstheme="minorEastAsia" w:hint="eastAsia"/>
                <w:sz w:val="24"/>
                <w:szCs w:val="24"/>
              </w:rPr>
              <w:t>制度吸纳型”“大数据</w:t>
            </w:r>
            <w:r>
              <w:rPr>
                <w:rFonts w:asciiTheme="minorEastAsia" w:hAnsiTheme="minorEastAsia" w:cstheme="minorEastAsia" w:hint="eastAsia"/>
                <w:sz w:val="24"/>
                <w:szCs w:val="24"/>
              </w:rPr>
              <w:t>-</w:t>
            </w:r>
            <w:r>
              <w:rPr>
                <w:rFonts w:asciiTheme="minorEastAsia" w:hAnsiTheme="minorEastAsia" w:cstheme="minorEastAsia" w:hint="eastAsia"/>
                <w:sz w:val="24"/>
                <w:szCs w:val="24"/>
              </w:rPr>
              <w:t>制度互构型”“大数据</w:t>
            </w:r>
            <w:r>
              <w:rPr>
                <w:rFonts w:asciiTheme="minorEastAsia" w:hAnsiTheme="minorEastAsia" w:cstheme="minorEastAsia" w:hint="eastAsia"/>
                <w:sz w:val="24"/>
                <w:szCs w:val="24"/>
              </w:rPr>
              <w:t>-</w:t>
            </w:r>
            <w:r>
              <w:rPr>
                <w:rFonts w:asciiTheme="minorEastAsia" w:hAnsiTheme="minorEastAsia" w:cstheme="minorEastAsia" w:hint="eastAsia"/>
                <w:sz w:val="24"/>
                <w:szCs w:val="24"/>
              </w:rPr>
              <w:t>制度重塑型”宏观机制及“补弱”“做强”“拉平”分类推进机制。</w:t>
            </w:r>
            <w:r>
              <w:rPr>
                <w:rFonts w:asciiTheme="minorEastAsia" w:hAnsiTheme="minorEastAsia" w:cstheme="minorEastAsia" w:hint="eastAsia"/>
                <w:sz w:val="24"/>
                <w:szCs w:val="24"/>
              </w:rPr>
              <w:t xml:space="preserve"> </w:t>
            </w:r>
          </w:p>
          <w:p w:rsidR="00692FFA" w:rsidRDefault="00714785">
            <w:pPr>
              <w:spacing w:line="360" w:lineRule="auto"/>
              <w:rPr>
                <w:rFonts w:asciiTheme="minorEastAsia" w:hAnsiTheme="minorEastAsia" w:cstheme="minorEastAsia"/>
                <w:b/>
                <w:bCs/>
                <w:sz w:val="24"/>
                <w:szCs w:val="24"/>
              </w:rPr>
            </w:pPr>
            <w:r>
              <w:rPr>
                <w:rFonts w:asciiTheme="minorEastAsia" w:hAnsiTheme="minorEastAsia" w:cstheme="minorEastAsia" w:hint="eastAsia"/>
                <w:b/>
                <w:bCs/>
                <w:sz w:val="24"/>
                <w:szCs w:val="24"/>
              </w:rPr>
              <w:t>实施过程</w:t>
            </w:r>
            <w:r>
              <w:rPr>
                <w:rFonts w:asciiTheme="minorEastAsia" w:hAnsiTheme="minorEastAsia" w:cstheme="minorEastAsia"/>
                <w:b/>
                <w:bCs/>
                <w:sz w:val="24"/>
                <w:szCs w:val="24"/>
              </w:rPr>
              <w:t>：</w:t>
            </w:r>
          </w:p>
          <w:p w:rsidR="00692FFA" w:rsidRDefault="00714785">
            <w:pPr>
              <w:spacing w:line="360" w:lineRule="auto"/>
              <w:ind w:firstLineChars="150" w:firstLine="360"/>
              <w:rPr>
                <w:rFonts w:asciiTheme="minorEastAsia" w:hAnsiTheme="minorEastAsia" w:cstheme="minorEastAsia"/>
                <w:sz w:val="24"/>
                <w:szCs w:val="24"/>
              </w:rPr>
            </w:pPr>
            <w:r>
              <w:rPr>
                <w:rFonts w:asciiTheme="minorEastAsia" w:hAnsiTheme="minorEastAsia" w:cstheme="minorEastAsia"/>
                <w:sz w:val="24"/>
                <w:szCs w:val="24"/>
              </w:rPr>
              <w:t>预计半年内完成调研</w:t>
            </w:r>
            <w:r>
              <w:rPr>
                <w:rFonts w:asciiTheme="minorEastAsia" w:hAnsiTheme="minorEastAsia" w:cstheme="minorEastAsia"/>
                <w:sz w:val="24"/>
                <w:szCs w:val="24"/>
              </w:rPr>
              <w:t>（贵州、四川、云南、广西等）</w:t>
            </w:r>
            <w:r>
              <w:rPr>
                <w:rFonts w:asciiTheme="minorEastAsia" w:hAnsiTheme="minorEastAsia" w:cstheme="minorEastAsia"/>
                <w:sz w:val="24"/>
                <w:szCs w:val="24"/>
              </w:rPr>
              <w:t>；一年内</w:t>
            </w:r>
            <w:r>
              <w:rPr>
                <w:rFonts w:asciiTheme="minorEastAsia" w:hAnsiTheme="minorEastAsia" w:cstheme="minorEastAsia"/>
                <w:sz w:val="24"/>
                <w:szCs w:val="24"/>
              </w:rPr>
              <w:t>完成案例开发和论文撰写工作，并按期</w:t>
            </w:r>
            <w:r>
              <w:rPr>
                <w:rFonts w:asciiTheme="minorEastAsia" w:hAnsiTheme="minorEastAsia" w:cstheme="minorEastAsia"/>
                <w:sz w:val="24"/>
                <w:szCs w:val="24"/>
              </w:rPr>
              <w:t>结项</w:t>
            </w:r>
            <w:r>
              <w:rPr>
                <w:rFonts w:asciiTheme="minorEastAsia" w:hAnsiTheme="minorEastAsia" w:cstheme="minorEastAsia"/>
                <w:sz w:val="24"/>
                <w:szCs w:val="24"/>
              </w:rPr>
              <w:t>。</w:t>
            </w:r>
          </w:p>
          <w:p w:rsidR="00692FFA" w:rsidRDefault="00714785">
            <w:pPr>
              <w:spacing w:line="360" w:lineRule="auto"/>
              <w:rPr>
                <w:rFonts w:asciiTheme="minorEastAsia" w:hAnsiTheme="minorEastAsia" w:cstheme="minorEastAsia"/>
                <w:b/>
                <w:bCs/>
                <w:sz w:val="24"/>
                <w:szCs w:val="24"/>
              </w:rPr>
            </w:pPr>
            <w:r>
              <w:rPr>
                <w:rFonts w:asciiTheme="minorEastAsia" w:hAnsiTheme="minorEastAsia" w:cstheme="minorEastAsia" w:hint="eastAsia"/>
                <w:b/>
                <w:bCs/>
                <w:sz w:val="24"/>
                <w:szCs w:val="24"/>
              </w:rPr>
              <w:t>成效要求</w:t>
            </w:r>
            <w:r>
              <w:rPr>
                <w:rFonts w:asciiTheme="minorEastAsia" w:hAnsiTheme="minorEastAsia" w:cstheme="minorEastAsia"/>
                <w:b/>
                <w:bCs/>
                <w:sz w:val="24"/>
                <w:szCs w:val="24"/>
              </w:rPr>
              <w:t>：</w:t>
            </w:r>
          </w:p>
          <w:p w:rsidR="00692FFA" w:rsidRDefault="007147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考察相对贫困数字治理在乡村</w:t>
            </w:r>
            <w:r>
              <w:rPr>
                <w:rFonts w:asciiTheme="minorEastAsia" w:hAnsiTheme="minorEastAsia" w:cstheme="minorEastAsia"/>
                <w:sz w:val="24"/>
                <w:szCs w:val="24"/>
              </w:rPr>
              <w:t>社会</w:t>
            </w:r>
            <w:r>
              <w:rPr>
                <w:rFonts w:asciiTheme="minorEastAsia" w:hAnsiTheme="minorEastAsia" w:cstheme="minorEastAsia" w:hint="eastAsia"/>
                <w:sz w:val="24"/>
                <w:szCs w:val="24"/>
              </w:rPr>
              <w:t>的嵌入性发展</w:t>
            </w:r>
            <w:r>
              <w:rPr>
                <w:rFonts w:asciiTheme="minorEastAsia" w:hAnsiTheme="minorEastAsia" w:cstheme="minorEastAsia"/>
                <w:sz w:val="24"/>
                <w:szCs w:val="24"/>
              </w:rPr>
              <w:t>过程和机制</w:t>
            </w:r>
            <w:r>
              <w:rPr>
                <w:rFonts w:asciiTheme="minorEastAsia" w:hAnsiTheme="minorEastAsia" w:cstheme="minorEastAsia" w:hint="eastAsia"/>
                <w:sz w:val="24"/>
                <w:szCs w:val="24"/>
              </w:rPr>
              <w:t>，并结合不同区域相对贫困治理实践的嵌入程度、治理效度，分类构建适合新时代需要的治</w:t>
            </w:r>
            <w:r>
              <w:rPr>
                <w:rFonts w:asciiTheme="minorEastAsia" w:hAnsiTheme="minorEastAsia" w:cstheme="minorEastAsia"/>
                <w:sz w:val="24"/>
                <w:szCs w:val="24"/>
              </w:rPr>
              <w:t>贫</w:t>
            </w:r>
            <w:r>
              <w:rPr>
                <w:rFonts w:asciiTheme="minorEastAsia" w:hAnsiTheme="minorEastAsia" w:cstheme="minorEastAsia" w:hint="eastAsia"/>
                <w:sz w:val="24"/>
                <w:szCs w:val="24"/>
              </w:rPr>
              <w:t>机制。在此基础上，依托大数据等</w:t>
            </w:r>
            <w:r>
              <w:rPr>
                <w:rFonts w:asciiTheme="minorEastAsia" w:hAnsiTheme="minorEastAsia" w:cstheme="minorEastAsia"/>
                <w:sz w:val="24"/>
                <w:szCs w:val="24"/>
              </w:rPr>
              <w:t>新型</w:t>
            </w:r>
            <w:r>
              <w:rPr>
                <w:rFonts w:asciiTheme="minorEastAsia" w:hAnsiTheme="minorEastAsia" w:cstheme="minorEastAsia" w:hint="eastAsia"/>
                <w:sz w:val="24"/>
                <w:szCs w:val="24"/>
              </w:rPr>
              <w:t>信息技术，提出贫困治理效能</w:t>
            </w:r>
            <w:r>
              <w:rPr>
                <w:rFonts w:asciiTheme="minorEastAsia" w:hAnsiTheme="minorEastAsia" w:cstheme="minorEastAsia"/>
                <w:sz w:val="24"/>
                <w:szCs w:val="24"/>
              </w:rPr>
              <w:t>提升</w:t>
            </w:r>
            <w:r>
              <w:rPr>
                <w:rFonts w:asciiTheme="minorEastAsia" w:hAnsiTheme="minorEastAsia" w:cstheme="minorEastAsia" w:hint="eastAsia"/>
                <w:sz w:val="24"/>
                <w:szCs w:val="24"/>
              </w:rPr>
              <w:t>的可行性创新机制和策略，从而为党和政府就巩固拓展脱贫攻坚成果、推动乡村振兴、促进共同富裕提供智力支撑。</w:t>
            </w:r>
          </w:p>
          <w:p w:rsidR="00692FFA" w:rsidRDefault="00714785">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sz w:val="24"/>
                <w:szCs w:val="24"/>
              </w:rPr>
              <w:t>开发</w:t>
            </w:r>
            <w:r>
              <w:rPr>
                <w:rFonts w:asciiTheme="minorEastAsia" w:hAnsiTheme="minorEastAsia" w:cstheme="minorEastAsia"/>
                <w:sz w:val="24"/>
                <w:szCs w:val="24"/>
              </w:rPr>
              <w:t>1-4</w:t>
            </w:r>
            <w:r>
              <w:rPr>
                <w:rFonts w:asciiTheme="minorEastAsia" w:hAnsiTheme="minorEastAsia" w:cstheme="minorEastAsia"/>
                <w:sz w:val="24"/>
                <w:szCs w:val="24"/>
              </w:rPr>
              <w:t>个一手案例；撰写</w:t>
            </w:r>
            <w:r>
              <w:rPr>
                <w:rFonts w:asciiTheme="minorEastAsia" w:hAnsiTheme="minorEastAsia" w:cstheme="minorEastAsia"/>
                <w:sz w:val="24"/>
                <w:szCs w:val="24"/>
              </w:rPr>
              <w:t>1-3</w:t>
            </w:r>
            <w:r>
              <w:rPr>
                <w:rFonts w:asciiTheme="minorEastAsia" w:hAnsiTheme="minorEastAsia" w:cstheme="minorEastAsia"/>
                <w:sz w:val="24"/>
                <w:szCs w:val="24"/>
              </w:rPr>
              <w:t>篇学术论文</w:t>
            </w:r>
          </w:p>
          <w:p w:rsidR="00692FFA" w:rsidRDefault="00692FFA">
            <w:pPr>
              <w:rPr>
                <w:sz w:val="24"/>
                <w:szCs w:val="24"/>
              </w:rPr>
            </w:pPr>
          </w:p>
          <w:p w:rsidR="00692FFA" w:rsidRDefault="00692FFA">
            <w:pPr>
              <w:rPr>
                <w:rFonts w:hint="eastAsia"/>
                <w:sz w:val="24"/>
                <w:szCs w:val="24"/>
              </w:rPr>
            </w:pPr>
            <w:bookmarkStart w:id="0" w:name="_GoBack"/>
            <w:bookmarkEnd w:id="0"/>
          </w:p>
          <w:p w:rsidR="00692FFA" w:rsidRDefault="00692FFA">
            <w:pPr>
              <w:rPr>
                <w:sz w:val="24"/>
                <w:szCs w:val="24"/>
              </w:rPr>
            </w:pPr>
          </w:p>
        </w:tc>
      </w:tr>
      <w:tr w:rsidR="00692FFA">
        <w:trPr>
          <w:trHeight w:val="794"/>
        </w:trPr>
        <w:tc>
          <w:tcPr>
            <w:tcW w:w="8296" w:type="dxa"/>
            <w:gridSpan w:val="5"/>
            <w:vAlign w:val="center"/>
          </w:tcPr>
          <w:p w:rsidR="00692FFA" w:rsidRDefault="00692FFA">
            <w:pPr>
              <w:jc w:val="center"/>
              <w:rPr>
                <w:sz w:val="24"/>
                <w:szCs w:val="24"/>
              </w:rPr>
            </w:pPr>
          </w:p>
          <w:p w:rsidR="00692FFA" w:rsidRDefault="00692FFA">
            <w:pPr>
              <w:jc w:val="center"/>
              <w:rPr>
                <w:sz w:val="24"/>
                <w:szCs w:val="24"/>
              </w:rPr>
            </w:pPr>
          </w:p>
          <w:p w:rsidR="00692FFA" w:rsidRDefault="00714785">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w:t>
            </w:r>
            <w:r>
              <w:rPr>
                <w:rFonts w:hint="eastAsia"/>
                <w:b/>
                <w:sz w:val="24"/>
                <w:szCs w:val="24"/>
              </w:rPr>
              <w:t>开展项目研究</w:t>
            </w:r>
            <w:r>
              <w:rPr>
                <w:rFonts w:hint="eastAsia"/>
                <w:b/>
                <w:sz w:val="24"/>
                <w:szCs w:val="24"/>
              </w:rPr>
              <w:t>。</w:t>
            </w: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714785">
            <w:pPr>
              <w:jc w:val="center"/>
              <w:rPr>
                <w:sz w:val="24"/>
                <w:szCs w:val="24"/>
              </w:rPr>
            </w:pPr>
            <w:r>
              <w:rPr>
                <w:rFonts w:hint="eastAsia"/>
                <w:sz w:val="24"/>
                <w:szCs w:val="24"/>
              </w:rPr>
              <w:t>签名：</w:t>
            </w:r>
          </w:p>
          <w:p w:rsidR="00692FFA" w:rsidRDefault="00692FFA">
            <w:pPr>
              <w:jc w:val="center"/>
              <w:rPr>
                <w:sz w:val="24"/>
                <w:szCs w:val="24"/>
              </w:rPr>
            </w:pPr>
          </w:p>
          <w:p w:rsidR="00692FFA" w:rsidRDefault="00714785">
            <w:pPr>
              <w:jc w:val="center"/>
              <w:rPr>
                <w:sz w:val="24"/>
                <w:szCs w:val="24"/>
              </w:rPr>
            </w:pPr>
            <w:r>
              <w:rPr>
                <w:sz w:val="24"/>
                <w:szCs w:val="24"/>
              </w:rPr>
              <w:t>2023</w:t>
            </w:r>
            <w:r>
              <w:rPr>
                <w:rFonts w:hint="eastAsia"/>
                <w:sz w:val="24"/>
                <w:szCs w:val="24"/>
              </w:rPr>
              <w:t>年</w:t>
            </w:r>
            <w:r>
              <w:rPr>
                <w:rFonts w:hint="eastAsia"/>
                <w:sz w:val="24"/>
                <w:szCs w:val="24"/>
              </w:rPr>
              <w:t xml:space="preserve">  </w:t>
            </w:r>
            <w:r>
              <w:rPr>
                <w:sz w:val="24"/>
                <w:szCs w:val="24"/>
              </w:rPr>
              <w:t>3</w:t>
            </w:r>
            <w:r>
              <w:rPr>
                <w:rFonts w:hint="eastAsia"/>
                <w:sz w:val="24"/>
                <w:szCs w:val="24"/>
              </w:rPr>
              <w:t xml:space="preserve">  </w:t>
            </w:r>
            <w:r>
              <w:rPr>
                <w:rFonts w:hint="eastAsia"/>
                <w:sz w:val="24"/>
                <w:szCs w:val="24"/>
              </w:rPr>
              <w:t>月</w:t>
            </w:r>
            <w:r>
              <w:rPr>
                <w:rFonts w:hint="eastAsia"/>
                <w:sz w:val="24"/>
                <w:szCs w:val="24"/>
              </w:rPr>
              <w:t xml:space="preserve">  </w:t>
            </w:r>
            <w:r>
              <w:rPr>
                <w:sz w:val="24"/>
                <w:szCs w:val="24"/>
              </w:rPr>
              <w:t>30</w:t>
            </w:r>
            <w:r>
              <w:rPr>
                <w:rFonts w:hint="eastAsia"/>
                <w:sz w:val="24"/>
                <w:szCs w:val="24"/>
              </w:rPr>
              <w:t xml:space="preserve">  </w:t>
            </w:r>
            <w:r>
              <w:rPr>
                <w:rFonts w:hint="eastAsia"/>
                <w:sz w:val="24"/>
                <w:szCs w:val="24"/>
              </w:rPr>
              <w:t>日</w:t>
            </w:r>
          </w:p>
          <w:p w:rsidR="00692FFA" w:rsidRDefault="00692FFA">
            <w:pPr>
              <w:jc w:val="center"/>
              <w:rPr>
                <w:sz w:val="24"/>
                <w:szCs w:val="24"/>
              </w:rPr>
            </w:pPr>
          </w:p>
          <w:p w:rsidR="00692FFA" w:rsidRDefault="00692FFA">
            <w:pPr>
              <w:jc w:val="center"/>
              <w:rPr>
                <w:sz w:val="24"/>
                <w:szCs w:val="24"/>
              </w:rPr>
            </w:pPr>
          </w:p>
        </w:tc>
      </w:tr>
      <w:tr w:rsidR="00692FFA">
        <w:trPr>
          <w:trHeight w:val="794"/>
        </w:trPr>
        <w:tc>
          <w:tcPr>
            <w:tcW w:w="8296" w:type="dxa"/>
            <w:gridSpan w:val="5"/>
            <w:vAlign w:val="center"/>
          </w:tcPr>
          <w:p w:rsidR="00692FFA" w:rsidRDefault="00714785">
            <w:pPr>
              <w:jc w:val="left"/>
              <w:rPr>
                <w:b/>
                <w:bCs/>
                <w:sz w:val="24"/>
                <w:szCs w:val="24"/>
              </w:rPr>
            </w:pPr>
            <w:r>
              <w:rPr>
                <w:rFonts w:hint="eastAsia"/>
                <w:b/>
                <w:bCs/>
                <w:sz w:val="24"/>
                <w:szCs w:val="24"/>
              </w:rPr>
              <w:t>单位意见：</w:t>
            </w: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692FFA">
            <w:pPr>
              <w:jc w:val="center"/>
              <w:rPr>
                <w:sz w:val="24"/>
                <w:szCs w:val="24"/>
              </w:rPr>
            </w:pPr>
          </w:p>
          <w:p w:rsidR="00692FFA" w:rsidRDefault="00714785">
            <w:pPr>
              <w:jc w:val="center"/>
              <w:rPr>
                <w:sz w:val="24"/>
                <w:szCs w:val="24"/>
              </w:rPr>
            </w:pPr>
            <w:r>
              <w:rPr>
                <w:rFonts w:hint="eastAsia"/>
                <w:sz w:val="24"/>
                <w:szCs w:val="24"/>
              </w:rPr>
              <w:t>单位（盖章）：</w:t>
            </w:r>
          </w:p>
          <w:p w:rsidR="00692FFA" w:rsidRDefault="00714785">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692FFA" w:rsidRDefault="00692FFA">
            <w:pPr>
              <w:jc w:val="center"/>
              <w:rPr>
                <w:sz w:val="24"/>
                <w:szCs w:val="24"/>
              </w:rPr>
            </w:pPr>
          </w:p>
          <w:p w:rsidR="00692FFA" w:rsidRDefault="00692FFA">
            <w:pPr>
              <w:jc w:val="center"/>
              <w:rPr>
                <w:sz w:val="24"/>
                <w:szCs w:val="24"/>
              </w:rPr>
            </w:pPr>
          </w:p>
        </w:tc>
      </w:tr>
    </w:tbl>
    <w:p w:rsidR="00692FFA" w:rsidRDefault="00692FFA"/>
    <w:sectPr w:rsidR="00692F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EF9F9917"/>
    <w:rsid w:val="0016709A"/>
    <w:rsid w:val="005E6263"/>
    <w:rsid w:val="00692FFA"/>
    <w:rsid w:val="00714785"/>
    <w:rsid w:val="00BF0494"/>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8E5AB"/>
  <w15:docId w15:val="{5DED0949-3769-43FB-A483-34117E847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Hans-H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kern w:val="2"/>
      <w:sz w:val="21"/>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uiPriority w:val="99"/>
    <w:unhideWhenUsed/>
    <w:pPr>
      <w:spacing w:line="560" w:lineRule="exact"/>
      <w:ind w:firstLineChars="200" w:firstLine="420"/>
    </w:pPr>
  </w:style>
  <w:style w:type="table" w:styleId="a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203</Words>
  <Characters>1163</Characters>
  <Application>Microsoft Office Word</Application>
  <DocSecurity>0</DocSecurity>
  <Lines>9</Lines>
  <Paragraphs>2</Paragraphs>
  <ScaleCrop>false</ScaleCrop>
  <Company>jwc</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Lenovo</cp:lastModifiedBy>
  <cp:revision>2</cp:revision>
  <dcterms:created xsi:type="dcterms:W3CDTF">2023-04-10T02:40:00Z</dcterms:created>
  <dcterms:modified xsi:type="dcterms:W3CDTF">2023-04-10T02:40:00Z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2052-1.7.0.2619</vt:lpwstr>
  </property>
</Properties>
</file>